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4/2026/Miete2Geräteträger/VgV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ete von zwei Geräteträgern inkl. Heck-Anbaustreuer und Räumschi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